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2D936D" w14:textId="77777777" w:rsidR="00593BD7" w:rsidRDefault="009B707C">
      <w:pPr>
        <w:widowControl w:val="0"/>
        <w:pBdr>
          <w:top w:val="nil"/>
          <w:left w:val="nil"/>
          <w:bottom w:val="nil"/>
          <w:right w:val="nil"/>
          <w:between w:val="nil"/>
        </w:pBdr>
        <w:spacing w:line="276" w:lineRule="auto"/>
        <w:rPr>
          <w:b/>
        </w:rPr>
      </w:pPr>
      <w:r>
        <w:rPr>
          <w:b/>
        </w:rPr>
        <w:t>BOARD MEMORANDUM</w:t>
      </w:r>
      <w:r>
        <w:rPr>
          <w:noProof/>
        </w:rPr>
        <mc:AlternateContent>
          <mc:Choice Requires="wpg">
            <w:drawing>
              <wp:anchor distT="0" distB="0" distL="114300" distR="114300" simplePos="0" relativeHeight="251658240" behindDoc="0" locked="0" layoutInCell="1" hidden="0" allowOverlap="1" wp14:anchorId="421114E8" wp14:editId="245BEEA3">
                <wp:simplePos x="0" y="0"/>
                <wp:positionH relativeFrom="column">
                  <wp:posOffset>1</wp:posOffset>
                </wp:positionH>
                <wp:positionV relativeFrom="paragraph">
                  <wp:posOffset>0</wp:posOffset>
                </wp:positionV>
                <wp:extent cx="654050" cy="654050"/>
                <wp:effectExtent l="0" t="0" r="0" b="0"/>
                <wp:wrapNone/>
                <wp:docPr id="5" name="Rectangle 5"/>
                <wp:cNvGraphicFramePr/>
                <a:graphic xmlns:a="http://schemas.openxmlformats.org/drawingml/2006/main">
                  <a:graphicData uri="http://schemas.microsoft.com/office/word/2010/wordprocessingShape">
                    <wps:wsp>
                      <wps:cNvSpPr/>
                      <wps:spPr>
                        <a:xfrm>
                          <a:off x="5028500" y="3462500"/>
                          <a:ext cx="635000" cy="635000"/>
                        </a:xfrm>
                        <a:prstGeom prst="rect">
                          <a:avLst/>
                        </a:prstGeom>
                        <a:noFill/>
                        <a:ln>
                          <a:noFill/>
                        </a:ln>
                      </wps:spPr>
                      <wps:txbx>
                        <w:txbxContent>
                          <w:p w14:paraId="43A8CA40" w14:textId="77777777" w:rsidR="00593BD7" w:rsidRDefault="00593BD7">
                            <w:pPr>
                              <w:spacing w:after="0"/>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54050" cy="654050"/>
                <wp:effectExtent b="0" l="0" r="0" t="0"/>
                <wp:wrapNone/>
                <wp:docPr id="5"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654050" cy="654050"/>
                        </a:xfrm>
                        <a:prstGeom prst="rect"/>
                        <a:ln/>
                      </pic:spPr>
                    </pic:pic>
                  </a:graphicData>
                </a:graphic>
              </wp:anchor>
            </w:drawing>
          </mc:Fallback>
        </mc:AlternateContent>
      </w:r>
    </w:p>
    <w:p w14:paraId="7B7DAF16" w14:textId="77777777" w:rsidR="00593BD7" w:rsidRDefault="00593BD7">
      <w:pPr>
        <w:rPr>
          <w:b/>
        </w:rPr>
      </w:pPr>
    </w:p>
    <w:tbl>
      <w:tblPr>
        <w:tblStyle w:val="a0"/>
        <w:tblW w:w="9360" w:type="dxa"/>
        <w:tblInd w:w="108" w:type="dxa"/>
        <w:tblLayout w:type="fixed"/>
        <w:tblLook w:val="0000" w:firstRow="0" w:lastRow="0" w:firstColumn="0" w:lastColumn="0" w:noHBand="0" w:noVBand="0"/>
      </w:tblPr>
      <w:tblGrid>
        <w:gridCol w:w="1620"/>
        <w:gridCol w:w="7740"/>
      </w:tblGrid>
      <w:tr w:rsidR="00593BD7" w14:paraId="588E9E5E" w14:textId="77777777">
        <w:trPr>
          <w:trHeight w:val="402"/>
        </w:trPr>
        <w:tc>
          <w:tcPr>
            <w:tcW w:w="1620" w:type="dxa"/>
            <w:shd w:val="clear" w:color="auto" w:fill="auto"/>
          </w:tcPr>
          <w:p w14:paraId="1FB2CDD0" w14:textId="77777777" w:rsidR="00593BD7" w:rsidRDefault="009B707C">
            <w:pPr>
              <w:ind w:left="-108" w:firstLine="108"/>
              <w:jc w:val="right"/>
              <w:rPr>
                <w:b/>
                <w:sz w:val="21"/>
                <w:szCs w:val="21"/>
              </w:rPr>
            </w:pPr>
            <w:r>
              <w:rPr>
                <w:b/>
                <w:sz w:val="21"/>
                <w:szCs w:val="21"/>
              </w:rPr>
              <w:t xml:space="preserve">Date </w:t>
            </w:r>
            <w:r>
              <w:rPr>
                <w:sz w:val="21"/>
                <w:szCs w:val="21"/>
              </w:rPr>
              <w:t>|</w:t>
            </w:r>
          </w:p>
        </w:tc>
        <w:tc>
          <w:tcPr>
            <w:tcW w:w="7740" w:type="dxa"/>
            <w:shd w:val="clear" w:color="auto" w:fill="auto"/>
          </w:tcPr>
          <w:p w14:paraId="298E70EB" w14:textId="77777777" w:rsidR="00593BD7" w:rsidRDefault="009B707C">
            <w:pPr>
              <w:rPr>
                <w:sz w:val="22"/>
                <w:szCs w:val="22"/>
              </w:rPr>
            </w:pPr>
            <w:r>
              <w:rPr>
                <w:sz w:val="22"/>
                <w:szCs w:val="22"/>
              </w:rPr>
              <w:t>3/7/2024</w:t>
            </w:r>
          </w:p>
        </w:tc>
      </w:tr>
      <w:tr w:rsidR="00593BD7" w14:paraId="61CD835E" w14:textId="77777777">
        <w:trPr>
          <w:trHeight w:val="585"/>
        </w:trPr>
        <w:tc>
          <w:tcPr>
            <w:tcW w:w="1620" w:type="dxa"/>
            <w:shd w:val="clear" w:color="auto" w:fill="auto"/>
          </w:tcPr>
          <w:p w14:paraId="725E626C" w14:textId="77777777" w:rsidR="00593BD7" w:rsidRDefault="009B707C">
            <w:pPr>
              <w:ind w:left="-108" w:firstLine="108"/>
              <w:jc w:val="right"/>
              <w:rPr>
                <w:b/>
                <w:sz w:val="21"/>
                <w:szCs w:val="21"/>
              </w:rPr>
            </w:pPr>
            <w:r>
              <w:rPr>
                <w:b/>
                <w:sz w:val="21"/>
                <w:szCs w:val="21"/>
              </w:rPr>
              <w:t xml:space="preserve">To </w:t>
            </w:r>
            <w:r>
              <w:rPr>
                <w:sz w:val="21"/>
                <w:szCs w:val="21"/>
              </w:rPr>
              <w:t>|</w:t>
            </w:r>
          </w:p>
        </w:tc>
        <w:tc>
          <w:tcPr>
            <w:tcW w:w="7740" w:type="dxa"/>
            <w:shd w:val="clear" w:color="auto" w:fill="auto"/>
          </w:tcPr>
          <w:p w14:paraId="29F2C71E" w14:textId="77777777" w:rsidR="00593BD7" w:rsidRDefault="009B707C">
            <w:pPr>
              <w:rPr>
                <w:sz w:val="22"/>
                <w:szCs w:val="22"/>
              </w:rPr>
            </w:pPr>
            <w:r>
              <w:rPr>
                <w:sz w:val="22"/>
                <w:szCs w:val="22"/>
              </w:rPr>
              <w:t>MGWAF Directors and Staff</w:t>
            </w:r>
          </w:p>
        </w:tc>
      </w:tr>
      <w:tr w:rsidR="00593BD7" w14:paraId="271CBEB3" w14:textId="77777777">
        <w:trPr>
          <w:trHeight w:val="402"/>
        </w:trPr>
        <w:tc>
          <w:tcPr>
            <w:tcW w:w="1620" w:type="dxa"/>
            <w:shd w:val="clear" w:color="auto" w:fill="auto"/>
          </w:tcPr>
          <w:p w14:paraId="24359334" w14:textId="77777777" w:rsidR="00593BD7" w:rsidRDefault="009B707C">
            <w:pPr>
              <w:ind w:left="-108" w:firstLine="108"/>
              <w:jc w:val="right"/>
              <w:rPr>
                <w:b/>
                <w:sz w:val="21"/>
                <w:szCs w:val="21"/>
              </w:rPr>
            </w:pPr>
            <w:r>
              <w:rPr>
                <w:b/>
                <w:sz w:val="21"/>
                <w:szCs w:val="21"/>
              </w:rPr>
              <w:t xml:space="preserve">From </w:t>
            </w:r>
            <w:r>
              <w:rPr>
                <w:sz w:val="21"/>
                <w:szCs w:val="21"/>
              </w:rPr>
              <w:t>|</w:t>
            </w:r>
          </w:p>
        </w:tc>
        <w:tc>
          <w:tcPr>
            <w:tcW w:w="7740" w:type="dxa"/>
            <w:shd w:val="clear" w:color="auto" w:fill="auto"/>
          </w:tcPr>
          <w:p w14:paraId="365CF481" w14:textId="77777777" w:rsidR="00593BD7" w:rsidRDefault="009B707C">
            <w:pPr>
              <w:rPr>
                <w:sz w:val="22"/>
                <w:szCs w:val="22"/>
              </w:rPr>
            </w:pPr>
            <w:r>
              <w:rPr>
                <w:sz w:val="22"/>
                <w:szCs w:val="22"/>
              </w:rPr>
              <w:t>Julia Steenberg (sub for Jarrod Cicha)</w:t>
            </w:r>
          </w:p>
        </w:tc>
      </w:tr>
      <w:tr w:rsidR="00593BD7" w14:paraId="4E622021" w14:textId="77777777">
        <w:trPr>
          <w:trHeight w:val="402"/>
        </w:trPr>
        <w:tc>
          <w:tcPr>
            <w:tcW w:w="1620" w:type="dxa"/>
            <w:shd w:val="clear" w:color="auto" w:fill="auto"/>
          </w:tcPr>
          <w:p w14:paraId="14CC9798" w14:textId="77777777" w:rsidR="00593BD7" w:rsidRDefault="009B707C">
            <w:pPr>
              <w:ind w:left="-108" w:firstLine="108"/>
              <w:jc w:val="right"/>
              <w:rPr>
                <w:sz w:val="21"/>
                <w:szCs w:val="21"/>
              </w:rPr>
            </w:pPr>
            <w:r>
              <w:rPr>
                <w:b/>
                <w:sz w:val="21"/>
                <w:szCs w:val="21"/>
              </w:rPr>
              <w:t xml:space="preserve">Regarding </w:t>
            </w:r>
            <w:r>
              <w:rPr>
                <w:sz w:val="21"/>
                <w:szCs w:val="21"/>
              </w:rPr>
              <w:t>|</w:t>
            </w:r>
          </w:p>
        </w:tc>
        <w:tc>
          <w:tcPr>
            <w:tcW w:w="7740" w:type="dxa"/>
            <w:shd w:val="clear" w:color="auto" w:fill="auto"/>
          </w:tcPr>
          <w:p w14:paraId="07E06F66" w14:textId="77777777" w:rsidR="00593BD7" w:rsidRDefault="009B707C">
            <w:r>
              <w:t>Draft Meeting Minutes</w:t>
            </w:r>
          </w:p>
          <w:p w14:paraId="481E52FA" w14:textId="77777777" w:rsidR="00593BD7" w:rsidRDefault="009B707C">
            <w:r>
              <w:t xml:space="preserve">Thursday, </w:t>
            </w:r>
            <w:proofErr w:type="gramStart"/>
            <w:r>
              <w:t>March,  7</w:t>
            </w:r>
            <w:proofErr w:type="gramEnd"/>
            <w:r>
              <w:t>, 2024 quarterly meeting</w:t>
            </w:r>
          </w:p>
        </w:tc>
      </w:tr>
    </w:tbl>
    <w:p w14:paraId="25776DA1" w14:textId="77777777" w:rsidR="00593BD7" w:rsidRDefault="009B707C">
      <w:pPr>
        <w:rPr>
          <w:b/>
        </w:rPr>
      </w:pPr>
      <w:r>
        <w:rPr>
          <w:noProof/>
        </w:rPr>
        <mc:AlternateContent>
          <mc:Choice Requires="wpg">
            <w:drawing>
              <wp:anchor distT="0" distB="0" distL="114300" distR="114300" simplePos="0" relativeHeight="251659264" behindDoc="0" locked="0" layoutInCell="1" hidden="0" allowOverlap="1" wp14:anchorId="75DE9B55" wp14:editId="77FA0DF4">
                <wp:simplePos x="0" y="0"/>
                <wp:positionH relativeFrom="column">
                  <wp:posOffset>1</wp:posOffset>
                </wp:positionH>
                <wp:positionV relativeFrom="paragraph">
                  <wp:posOffset>25400</wp:posOffset>
                </wp:positionV>
                <wp:extent cx="5972175" cy="41275"/>
                <wp:effectExtent l="0" t="0" r="0" b="0"/>
                <wp:wrapNone/>
                <wp:docPr id="4" name="Straight Arrow Connector 4"/>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5972175" cy="41275"/>
                <wp:effectExtent b="0" l="0" r="0" t="0"/>
                <wp:wrapNone/>
                <wp:docPr id="4"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5972175" cy="41275"/>
                        </a:xfrm>
                        <a:prstGeom prst="rect"/>
                        <a:ln/>
                      </pic:spPr>
                    </pic:pic>
                  </a:graphicData>
                </a:graphic>
              </wp:anchor>
            </w:drawing>
          </mc:Fallback>
        </mc:AlternateContent>
      </w:r>
    </w:p>
    <w:p w14:paraId="71B57295" w14:textId="77777777" w:rsidR="00593BD7" w:rsidRDefault="009B707C">
      <w:pPr>
        <w:rPr>
          <w:highlight w:val="white"/>
        </w:rPr>
      </w:pPr>
      <w:r>
        <w:rPr>
          <w:highlight w:val="white"/>
        </w:rPr>
        <w:t>In person meeting: 11:30</w:t>
      </w:r>
    </w:p>
    <w:p w14:paraId="58F9A7B4" w14:textId="77777777" w:rsidR="00593BD7" w:rsidRDefault="009B707C">
      <w:r>
        <w:t xml:space="preserve">Attendance: Stu Grubb (President); Julia Steenberg; Katrina Marini; Eric Mohring; Jere Mohr; Sandeep Burman; and Jennie Leete. </w:t>
      </w:r>
    </w:p>
    <w:p w14:paraId="7CA37BAE" w14:textId="77777777" w:rsidR="00593BD7" w:rsidRDefault="00593BD7"/>
    <w:p w14:paraId="26CCB381" w14:textId="77777777" w:rsidR="00593BD7" w:rsidRDefault="009B707C">
      <w:r>
        <w:t>Katrina motions to approve the 12/7/2024 and 1/26/2024 meeting minutes and current agenda, Eric seconds. All approved. Motion passes.</w:t>
      </w:r>
    </w:p>
    <w:p w14:paraId="160F27EB" w14:textId="77777777" w:rsidR="00593BD7" w:rsidRDefault="00593BD7"/>
    <w:p w14:paraId="5E7B23DB" w14:textId="77777777" w:rsidR="00593BD7" w:rsidRDefault="009B707C">
      <w:pPr>
        <w:pStyle w:val="Title"/>
        <w:rPr>
          <w:sz w:val="36"/>
          <w:szCs w:val="36"/>
        </w:rPr>
      </w:pPr>
      <w:bookmarkStart w:id="0" w:name="_heading=h.433k4y8e1utm" w:colFirst="0" w:colLast="0"/>
      <w:bookmarkEnd w:id="0"/>
      <w:r>
        <w:rPr>
          <w:sz w:val="36"/>
          <w:szCs w:val="36"/>
        </w:rPr>
        <w:t>Election of New Board Members</w:t>
      </w:r>
    </w:p>
    <w:p w14:paraId="351B7F52" w14:textId="77777777" w:rsidR="00593BD7" w:rsidRDefault="009B707C">
      <w:r>
        <w:t>Sandeep Burman MGWA liaison</w:t>
      </w:r>
    </w:p>
    <w:p w14:paraId="7AF042CE" w14:textId="77777777" w:rsidR="00593BD7" w:rsidRDefault="009B707C">
      <w:r>
        <w:t>Kara, Katrina, and Tony all reappointed</w:t>
      </w:r>
    </w:p>
    <w:p w14:paraId="6E3FC6C1" w14:textId="77777777" w:rsidR="00593BD7" w:rsidRDefault="009B707C">
      <w:hyperlink r:id="rId9">
        <w:r>
          <w:rPr>
            <w:color w:val="0000EE"/>
            <w:u w:val="single"/>
          </w:rPr>
          <w:t>Eric Mohring</w:t>
        </w:r>
      </w:hyperlink>
      <w:r>
        <w:t>next President</w:t>
      </w:r>
    </w:p>
    <w:p w14:paraId="1FB8C5F0" w14:textId="77777777" w:rsidR="00593BD7" w:rsidRDefault="009B707C">
      <w:r>
        <w:t>Julia will continue as chair of scholarship committee</w:t>
      </w:r>
    </w:p>
    <w:p w14:paraId="0E8E4A5A" w14:textId="77777777" w:rsidR="00593BD7" w:rsidRDefault="00593BD7"/>
    <w:p w14:paraId="03C72116" w14:textId="77777777" w:rsidR="00593BD7" w:rsidRDefault="009B707C">
      <w:r>
        <w:t xml:space="preserve">Stu motions for Eric Mohring to be the next President of the Foundation.  Katrina seconds. All in favor. Motion approved.   Discussion later with Eric’s concerns. </w:t>
      </w:r>
    </w:p>
    <w:p w14:paraId="094CF9ED" w14:textId="77777777" w:rsidR="00593BD7" w:rsidRDefault="009B707C">
      <w:r>
        <w:t xml:space="preserve">Stu motions for Jarrod, Kara to remain in their current positions, Katrina seconds.  All in favor. Motion passes.  </w:t>
      </w:r>
    </w:p>
    <w:p w14:paraId="691C9DA9" w14:textId="77777777" w:rsidR="00593BD7" w:rsidRDefault="009B707C">
      <w:pPr>
        <w:pStyle w:val="Heading3"/>
      </w:pPr>
      <w:r>
        <w:t>Financial Update –</w:t>
      </w:r>
    </w:p>
    <w:p w14:paraId="09D94ED0" w14:textId="77777777" w:rsidR="00593BD7" w:rsidRDefault="009B707C">
      <w:r>
        <w:t>Kara on leave but Jennie provided numbers.</w:t>
      </w:r>
    </w:p>
    <w:p w14:paraId="70B1430C" w14:textId="77777777" w:rsidR="00593BD7" w:rsidRDefault="009B707C">
      <w:r>
        <w:t xml:space="preserve">Highway now Blaze but no balance was stated. </w:t>
      </w:r>
    </w:p>
    <w:p w14:paraId="5B661A1F" w14:textId="77777777" w:rsidR="00593BD7" w:rsidRDefault="009B707C">
      <w:r>
        <w:t>HOP 81K.</w:t>
      </w:r>
    </w:p>
    <w:p w14:paraId="7704ED5A" w14:textId="77777777" w:rsidR="00593BD7" w:rsidRDefault="009B707C">
      <w:pPr>
        <w:pBdr>
          <w:top w:val="nil"/>
          <w:left w:val="nil"/>
          <w:bottom w:val="nil"/>
          <w:right w:val="nil"/>
          <w:between w:val="nil"/>
        </w:pBdr>
        <w:shd w:val="clear" w:color="auto" w:fill="FFFFFF"/>
        <w:spacing w:before="143"/>
        <w:rPr>
          <w:color w:val="000000"/>
        </w:rPr>
      </w:pPr>
      <w:proofErr w:type="spellStart"/>
      <w:proofErr w:type="gramStart"/>
      <w:r>
        <w:rPr>
          <w:color w:val="000000"/>
        </w:rPr>
        <w:t>Gibanski</w:t>
      </w:r>
      <w:proofErr w:type="spellEnd"/>
      <w:r>
        <w:rPr>
          <w:color w:val="000000"/>
        </w:rPr>
        <w:t xml:space="preserve">  $</w:t>
      </w:r>
      <w:proofErr w:type="gramEnd"/>
      <w:r>
        <w:rPr>
          <w:color w:val="000000"/>
        </w:rPr>
        <w:t>273</w:t>
      </w:r>
      <w:r>
        <w:t>K</w:t>
      </w:r>
      <w:r>
        <w:rPr>
          <w:color w:val="000000"/>
        </w:rPr>
        <w:t xml:space="preserve"> </w:t>
      </w:r>
    </w:p>
    <w:p w14:paraId="13128A96" w14:textId="77777777" w:rsidR="00593BD7" w:rsidRDefault="009B707C">
      <w:pPr>
        <w:pBdr>
          <w:top w:val="nil"/>
          <w:left w:val="nil"/>
          <w:bottom w:val="nil"/>
          <w:right w:val="nil"/>
          <w:between w:val="nil"/>
        </w:pBdr>
        <w:shd w:val="clear" w:color="auto" w:fill="FFFFFF"/>
        <w:spacing w:before="143"/>
        <w:rPr>
          <w:b/>
          <w:i/>
        </w:rPr>
      </w:pPr>
      <w:r>
        <w:rPr>
          <w:b/>
          <w:i/>
        </w:rPr>
        <w:lastRenderedPageBreak/>
        <w:t xml:space="preserve">Action Item Kara, Annual report needs to be addressed and Kara will be back to help us with these numbers for her usual reporting.  </w:t>
      </w:r>
    </w:p>
    <w:p w14:paraId="495B5DC1" w14:textId="77777777" w:rsidR="00593BD7" w:rsidRDefault="009B707C">
      <w:pPr>
        <w:pBdr>
          <w:top w:val="nil"/>
          <w:left w:val="nil"/>
          <w:bottom w:val="nil"/>
          <w:right w:val="nil"/>
          <w:between w:val="nil"/>
        </w:pBdr>
        <w:shd w:val="clear" w:color="auto" w:fill="FFFFFF"/>
        <w:spacing w:before="143"/>
      </w:pPr>
      <w:r>
        <w:t xml:space="preserve">Wells Fargo paperwork going to Jennie. </w:t>
      </w:r>
    </w:p>
    <w:p w14:paraId="512896F8" w14:textId="77777777" w:rsidR="00593BD7" w:rsidRDefault="00593BD7">
      <w:pPr>
        <w:pBdr>
          <w:top w:val="nil"/>
          <w:left w:val="nil"/>
          <w:bottom w:val="nil"/>
          <w:right w:val="nil"/>
          <w:between w:val="nil"/>
        </w:pBdr>
        <w:shd w:val="clear" w:color="auto" w:fill="FFFFFF"/>
        <w:spacing w:before="143"/>
      </w:pPr>
    </w:p>
    <w:p w14:paraId="1D348A7A" w14:textId="77777777" w:rsidR="00593BD7" w:rsidRDefault="009B707C">
      <w:pPr>
        <w:pStyle w:val="Title"/>
        <w:shd w:val="clear" w:color="auto" w:fill="FFFFFF"/>
        <w:spacing w:before="143"/>
        <w:rPr>
          <w:sz w:val="28"/>
          <w:szCs w:val="28"/>
        </w:rPr>
      </w:pPr>
      <w:bookmarkStart w:id="1" w:name="_heading=h.40pnssww0ac0" w:colFirst="0" w:colLast="0"/>
      <w:bookmarkEnd w:id="1"/>
      <w:r>
        <w:rPr>
          <w:sz w:val="28"/>
          <w:szCs w:val="28"/>
        </w:rPr>
        <w:t xml:space="preserve">Executive Director/Management </w:t>
      </w:r>
    </w:p>
    <w:p w14:paraId="03B130C2" w14:textId="77777777" w:rsidR="00593BD7" w:rsidRDefault="009B707C">
      <w:r>
        <w:t xml:space="preserve">WRI has announced the resignation of their management role.  </w:t>
      </w:r>
    </w:p>
    <w:p w14:paraId="3FA82C10" w14:textId="77777777" w:rsidR="00593BD7" w:rsidRDefault="009B707C">
      <w:r>
        <w:t xml:space="preserve">In 2000, the Foundation was founded and a document created that states the delegation/roles that the management team provides.  This document was distributed to all board members.  Our mission was </w:t>
      </w:r>
      <w:proofErr w:type="gramStart"/>
      <w:r>
        <w:t>restated,</w:t>
      </w:r>
      <w:proofErr w:type="gramEnd"/>
      <w:r>
        <w:t xml:space="preserve"> we are a group of people committed to a resource (groundwater) we are not an organization set up to benefit the membership.  The Foundations role is a place for people to give to support groundwater.  We have not been doing much in the way of fundraising since the large backyard well project at the science museum.  MGWA makes $ from conferences and that has traditionally gone to the Foundation to support our giving back to groundwater.  We need to discuss this with the current MGWA board and reass</w:t>
      </w:r>
      <w:r>
        <w:t xml:space="preserve">ess what $ is being made and contributed to our accounts each year to better understand what we should be on target to spend.  Income from accounts is also a factor, the annual report will also assist us with our giving target each year.  </w:t>
      </w:r>
    </w:p>
    <w:p w14:paraId="31AF3462" w14:textId="77777777" w:rsidR="00593BD7" w:rsidRDefault="009B707C">
      <w:r>
        <w:t xml:space="preserve">WRI carried liability insurance, </w:t>
      </w:r>
      <w:proofErr w:type="gramStart"/>
      <w:r>
        <w:t>3 million dollar</w:t>
      </w:r>
      <w:proofErr w:type="gramEnd"/>
      <w:r>
        <w:t xml:space="preserve"> policy set up as management insurance rather than director coverage. </w:t>
      </w:r>
    </w:p>
    <w:p w14:paraId="297973E3" w14:textId="77777777" w:rsidR="00593BD7" w:rsidRDefault="009B707C">
      <w:r>
        <w:t xml:space="preserve">WRI does all of our banking and electronic 990N form.  We need to address how this will be done in the future. </w:t>
      </w:r>
    </w:p>
    <w:p w14:paraId="335F8E9A" w14:textId="77777777" w:rsidR="00593BD7" w:rsidRDefault="009B707C">
      <w:r>
        <w:t xml:space="preserve">Discussion with MGWA board about executive function is needed in April. </w:t>
      </w:r>
    </w:p>
    <w:p w14:paraId="73EE7A31" w14:textId="77777777" w:rsidR="00593BD7" w:rsidRDefault="009B707C">
      <w:r>
        <w:t xml:space="preserve">An RFP with consulting firms may be an option. </w:t>
      </w:r>
    </w:p>
    <w:p w14:paraId="1ED2983F" w14:textId="77777777" w:rsidR="00593BD7" w:rsidRDefault="009B707C">
      <w:r>
        <w:t xml:space="preserve">Bottom line, this is a big </w:t>
      </w:r>
      <w:proofErr w:type="gramStart"/>
      <w:r>
        <w:t>change,  there</w:t>
      </w:r>
      <w:proofErr w:type="gramEnd"/>
      <w:r>
        <w:t xml:space="preserve"> are going to be large challenges ahead filling these shoes but the board is committed to seeing us through this.  </w:t>
      </w:r>
    </w:p>
    <w:p w14:paraId="102778D7" w14:textId="77777777" w:rsidR="00593BD7" w:rsidRDefault="009B707C">
      <w:r>
        <w:t xml:space="preserve">Discussion about how to honor and show appreciation for WRIs management over the years is needed, Sherri </w:t>
      </w:r>
      <w:proofErr w:type="spellStart"/>
      <w:r>
        <w:t>Krohning</w:t>
      </w:r>
      <w:proofErr w:type="spellEnd"/>
      <w:r>
        <w:t xml:space="preserve"> has started to do this with the newsletter.  </w:t>
      </w:r>
    </w:p>
    <w:p w14:paraId="55537C50" w14:textId="77777777" w:rsidR="00593BD7" w:rsidRDefault="00593BD7"/>
    <w:p w14:paraId="7ED4E958" w14:textId="77777777" w:rsidR="00593BD7" w:rsidRDefault="009B707C">
      <w:pPr>
        <w:rPr>
          <w:i/>
        </w:rPr>
      </w:pPr>
      <w:r>
        <w:rPr>
          <w:i/>
        </w:rPr>
        <w:t xml:space="preserve">Action Item for all, </w:t>
      </w:r>
      <w:proofErr w:type="gramStart"/>
      <w:r>
        <w:rPr>
          <w:i/>
        </w:rPr>
        <w:t>Give</w:t>
      </w:r>
      <w:proofErr w:type="gramEnd"/>
      <w:r>
        <w:rPr>
          <w:i/>
        </w:rPr>
        <w:t xml:space="preserve"> to Eric your list of what needs to be talked about at the joint meeting with MGWA. </w:t>
      </w:r>
    </w:p>
    <w:p w14:paraId="4908BE78" w14:textId="77777777" w:rsidR="00593BD7" w:rsidRDefault="009B707C">
      <w:pPr>
        <w:pStyle w:val="Heading3"/>
      </w:pPr>
      <w:r>
        <w:t xml:space="preserve">Scholarship Committee </w:t>
      </w:r>
    </w:p>
    <w:p w14:paraId="6F7FD1D7" w14:textId="77777777" w:rsidR="00593BD7" w:rsidRDefault="009B707C">
      <w:r>
        <w:t xml:space="preserve">Julia – </w:t>
      </w:r>
    </w:p>
    <w:p w14:paraId="15A2138D" w14:textId="77777777" w:rsidR="00593BD7" w:rsidRDefault="009B707C">
      <w:pPr>
        <w:shd w:val="clear" w:color="auto" w:fill="FFFFFF"/>
        <w:rPr>
          <w:rFonts w:ascii="Arial" w:eastAsia="Arial" w:hAnsi="Arial" w:cs="Arial"/>
          <w:color w:val="222222"/>
          <w:sz w:val="22"/>
          <w:szCs w:val="22"/>
        </w:rPr>
      </w:pPr>
      <w:r>
        <w:rPr>
          <w:rFonts w:ascii="Arial" w:eastAsia="Arial" w:hAnsi="Arial" w:cs="Arial"/>
          <w:color w:val="222222"/>
          <w:sz w:val="22"/>
          <w:szCs w:val="22"/>
        </w:rPr>
        <w:t xml:space="preserve">The scholarship committee has reviewed all applications for the MGWA Gil Gabanski scholarships.  It was a record year, 12 undergrad submissions and 6 grad students.  It was a challenge to pick from a good pool of candidates.  Those who did not win will be encouraged to reapply next year.  We recommend two awards for undergrads and two for grads for 2,000 each. </w:t>
      </w:r>
    </w:p>
    <w:p w14:paraId="05D4D82D" w14:textId="77777777" w:rsidR="00593BD7" w:rsidRDefault="00593BD7">
      <w:pPr>
        <w:shd w:val="clear" w:color="auto" w:fill="FFFFFF"/>
        <w:rPr>
          <w:rFonts w:ascii="Arial" w:eastAsia="Arial" w:hAnsi="Arial" w:cs="Arial"/>
          <w:color w:val="222222"/>
          <w:sz w:val="22"/>
          <w:szCs w:val="22"/>
        </w:rPr>
      </w:pPr>
    </w:p>
    <w:p w14:paraId="5175E28E" w14:textId="77777777" w:rsidR="00593BD7" w:rsidRDefault="009B707C">
      <w:pPr>
        <w:shd w:val="clear" w:color="auto" w:fill="FFFFFF"/>
        <w:rPr>
          <w:rFonts w:ascii="Arial" w:eastAsia="Arial" w:hAnsi="Arial" w:cs="Arial"/>
          <w:color w:val="222222"/>
          <w:sz w:val="22"/>
          <w:szCs w:val="22"/>
        </w:rPr>
      </w:pPr>
      <w:r>
        <w:rPr>
          <w:rFonts w:ascii="Arial" w:eastAsia="Arial" w:hAnsi="Arial" w:cs="Arial"/>
          <w:color w:val="222222"/>
          <w:sz w:val="22"/>
          <w:szCs w:val="22"/>
        </w:rPr>
        <w:t xml:space="preserve">There were two strong grads that came up as first or second choices for all of us.  Catherine Christenson is a UW Madison Hydrogeology PhD student who is focusing on understanding public awareness around water issues in the Midwest.  Savannah Finley has a compelling Flint MI story and research on geogenic contaminants in the Midwest Camb-Ordo Aquifer system out of UW Madison </w:t>
      </w:r>
      <w:proofErr w:type="spellStart"/>
      <w:r>
        <w:rPr>
          <w:rFonts w:ascii="Arial" w:eastAsia="Arial" w:hAnsi="Arial" w:cs="Arial"/>
          <w:color w:val="222222"/>
          <w:sz w:val="22"/>
          <w:szCs w:val="22"/>
        </w:rPr>
        <w:t>Phd</w:t>
      </w:r>
      <w:proofErr w:type="spellEnd"/>
      <w:r>
        <w:rPr>
          <w:rFonts w:ascii="Arial" w:eastAsia="Arial" w:hAnsi="Arial" w:cs="Arial"/>
          <w:color w:val="222222"/>
          <w:sz w:val="22"/>
          <w:szCs w:val="22"/>
        </w:rPr>
        <w:t xml:space="preserve"> candidate in Civil and environmental engineering. </w:t>
      </w:r>
    </w:p>
    <w:p w14:paraId="328141DF" w14:textId="77777777" w:rsidR="00593BD7" w:rsidRDefault="00593BD7">
      <w:pPr>
        <w:shd w:val="clear" w:color="auto" w:fill="FFFFFF"/>
        <w:rPr>
          <w:rFonts w:ascii="Arial" w:eastAsia="Arial" w:hAnsi="Arial" w:cs="Arial"/>
          <w:color w:val="222222"/>
          <w:sz w:val="22"/>
          <w:szCs w:val="22"/>
        </w:rPr>
      </w:pPr>
    </w:p>
    <w:p w14:paraId="23C8CB26" w14:textId="77777777" w:rsidR="00593BD7" w:rsidRDefault="009B707C">
      <w:pPr>
        <w:shd w:val="clear" w:color="auto" w:fill="FFFFFF"/>
        <w:rPr>
          <w:rFonts w:ascii="Arial" w:eastAsia="Arial" w:hAnsi="Arial" w:cs="Arial"/>
          <w:color w:val="222222"/>
          <w:sz w:val="22"/>
          <w:szCs w:val="22"/>
        </w:rPr>
      </w:pPr>
      <w:r>
        <w:rPr>
          <w:rFonts w:ascii="Arial" w:eastAsia="Arial" w:hAnsi="Arial" w:cs="Arial"/>
          <w:color w:val="222222"/>
          <w:sz w:val="22"/>
          <w:szCs w:val="22"/>
        </w:rPr>
        <w:t xml:space="preserve">The undergrads were a similar </w:t>
      </w:r>
      <w:proofErr w:type="gramStart"/>
      <w:r>
        <w:rPr>
          <w:rFonts w:ascii="Arial" w:eastAsia="Arial" w:hAnsi="Arial" w:cs="Arial"/>
          <w:color w:val="222222"/>
          <w:sz w:val="22"/>
          <w:szCs w:val="22"/>
        </w:rPr>
        <w:t>story,</w:t>
      </w:r>
      <w:proofErr w:type="gramEnd"/>
      <w:r>
        <w:rPr>
          <w:rFonts w:ascii="Arial" w:eastAsia="Arial" w:hAnsi="Arial" w:cs="Arial"/>
          <w:color w:val="222222"/>
          <w:sz w:val="22"/>
          <w:szCs w:val="22"/>
        </w:rPr>
        <w:t xml:space="preserve"> first choices were almost all unanimous and second choices were tied with a few candidates but discussion mostly went down to two people.  These were pretty difficult to tease apart and very close but the scores slightly put one above the other.   Although this was very close, we felt we should stick with the 4 total to recommend. Grace Halstead UW Madison student who has done her own research related to PFAS and its movement through the vadose zone and hopes to continue working in groundwater contam</w:t>
      </w:r>
      <w:r>
        <w:rPr>
          <w:rFonts w:ascii="Arial" w:eastAsia="Arial" w:hAnsi="Arial" w:cs="Arial"/>
          <w:color w:val="222222"/>
          <w:sz w:val="22"/>
          <w:szCs w:val="22"/>
        </w:rPr>
        <w:t xml:space="preserve">ination and solute transport in consulting. Eryn Bloom is an undergrad at St. Cloud State in the hydrogeology program, she volunteers at MPCA and hopes to work in flood management and wetland restoration. </w:t>
      </w:r>
    </w:p>
    <w:p w14:paraId="6926410D" w14:textId="77777777" w:rsidR="00593BD7" w:rsidRDefault="00593BD7">
      <w:pPr>
        <w:shd w:val="clear" w:color="auto" w:fill="FFFFFF"/>
        <w:rPr>
          <w:rFonts w:ascii="Arial" w:eastAsia="Arial" w:hAnsi="Arial" w:cs="Arial"/>
          <w:color w:val="222222"/>
          <w:sz w:val="22"/>
          <w:szCs w:val="22"/>
        </w:rPr>
      </w:pPr>
    </w:p>
    <w:p w14:paraId="7B9A7E2A" w14:textId="77777777" w:rsidR="00593BD7" w:rsidRDefault="009B707C">
      <w:pPr>
        <w:shd w:val="clear" w:color="auto" w:fill="FFFFFF"/>
        <w:rPr>
          <w:rFonts w:ascii="Arial" w:eastAsia="Arial" w:hAnsi="Arial" w:cs="Arial"/>
          <w:color w:val="222222"/>
          <w:sz w:val="22"/>
          <w:szCs w:val="22"/>
        </w:rPr>
      </w:pPr>
      <w:r>
        <w:rPr>
          <w:rFonts w:ascii="Arial" w:eastAsia="Arial" w:hAnsi="Arial" w:cs="Arial"/>
          <w:color w:val="222222"/>
          <w:sz w:val="22"/>
          <w:szCs w:val="22"/>
        </w:rPr>
        <w:t xml:space="preserve"> UNDERGRAD</w:t>
      </w:r>
    </w:p>
    <w:p w14:paraId="70E7076B" w14:textId="77777777" w:rsidR="00593BD7" w:rsidRDefault="009B707C">
      <w:pPr>
        <w:shd w:val="clear" w:color="auto" w:fill="FFFFFF"/>
        <w:rPr>
          <w:rFonts w:ascii="Arial" w:eastAsia="Arial" w:hAnsi="Arial" w:cs="Arial"/>
          <w:color w:val="222222"/>
          <w:sz w:val="22"/>
          <w:szCs w:val="22"/>
        </w:rPr>
      </w:pPr>
      <w:r>
        <w:rPr>
          <w:rFonts w:ascii="Arial" w:eastAsia="Arial" w:hAnsi="Arial" w:cs="Arial"/>
          <w:color w:val="222222"/>
          <w:sz w:val="22"/>
          <w:szCs w:val="22"/>
        </w:rPr>
        <w:t>1-Grace Halstead</w:t>
      </w:r>
    </w:p>
    <w:p w14:paraId="6A147EF1" w14:textId="77777777" w:rsidR="00593BD7" w:rsidRDefault="009B707C">
      <w:pPr>
        <w:shd w:val="clear" w:color="auto" w:fill="FFFFFF"/>
        <w:rPr>
          <w:rFonts w:ascii="Arial" w:eastAsia="Arial" w:hAnsi="Arial" w:cs="Arial"/>
          <w:color w:val="222222"/>
          <w:sz w:val="22"/>
          <w:szCs w:val="22"/>
        </w:rPr>
      </w:pPr>
      <w:r>
        <w:rPr>
          <w:rFonts w:ascii="Arial" w:eastAsia="Arial" w:hAnsi="Arial" w:cs="Arial"/>
          <w:color w:val="222222"/>
          <w:sz w:val="22"/>
          <w:szCs w:val="22"/>
        </w:rPr>
        <w:t>2-Eryn Bloom</w:t>
      </w:r>
    </w:p>
    <w:p w14:paraId="2F56D31F" w14:textId="77777777" w:rsidR="00593BD7" w:rsidRDefault="009B707C">
      <w:pPr>
        <w:shd w:val="clear" w:color="auto" w:fill="FFFFFF"/>
        <w:rPr>
          <w:rFonts w:ascii="Arial" w:eastAsia="Arial" w:hAnsi="Arial" w:cs="Arial"/>
          <w:color w:val="222222"/>
          <w:sz w:val="22"/>
          <w:szCs w:val="22"/>
        </w:rPr>
      </w:pPr>
      <w:r>
        <w:rPr>
          <w:rFonts w:ascii="Arial" w:eastAsia="Arial" w:hAnsi="Arial" w:cs="Arial"/>
          <w:color w:val="222222"/>
          <w:sz w:val="22"/>
          <w:szCs w:val="22"/>
        </w:rPr>
        <w:t>GRAD</w:t>
      </w:r>
    </w:p>
    <w:p w14:paraId="30EE117F" w14:textId="77777777" w:rsidR="00593BD7" w:rsidRDefault="009B707C">
      <w:pPr>
        <w:shd w:val="clear" w:color="auto" w:fill="FFFFFF"/>
        <w:rPr>
          <w:rFonts w:ascii="Arial" w:eastAsia="Arial" w:hAnsi="Arial" w:cs="Arial"/>
          <w:color w:val="222222"/>
          <w:sz w:val="22"/>
          <w:szCs w:val="22"/>
        </w:rPr>
      </w:pPr>
      <w:r>
        <w:rPr>
          <w:rFonts w:ascii="Arial" w:eastAsia="Arial" w:hAnsi="Arial" w:cs="Arial"/>
          <w:color w:val="222222"/>
          <w:sz w:val="22"/>
          <w:szCs w:val="22"/>
        </w:rPr>
        <w:t>1- Catherine Christenson</w:t>
      </w:r>
    </w:p>
    <w:p w14:paraId="382208AF" w14:textId="77777777" w:rsidR="00593BD7" w:rsidRDefault="009B707C">
      <w:pPr>
        <w:shd w:val="clear" w:color="auto" w:fill="FFFFFF"/>
      </w:pPr>
      <w:r>
        <w:rPr>
          <w:rFonts w:ascii="Arial" w:eastAsia="Arial" w:hAnsi="Arial" w:cs="Arial"/>
          <w:color w:val="222222"/>
          <w:sz w:val="22"/>
          <w:szCs w:val="22"/>
        </w:rPr>
        <w:t>2- Savannah Finley</w:t>
      </w:r>
    </w:p>
    <w:p w14:paraId="0CB3E95C" w14:textId="77777777" w:rsidR="00593BD7" w:rsidRDefault="009B707C">
      <w:r>
        <w:t xml:space="preserve">Katrina makes a motion to approve the scholarships as recommended by the scholarship committee, Eric Mohring </w:t>
      </w:r>
      <w:proofErr w:type="gramStart"/>
      <w:r>
        <w:t>seconds,  all</w:t>
      </w:r>
      <w:proofErr w:type="gramEnd"/>
      <w:r>
        <w:t xml:space="preserve"> in favor.  Motion approved.  </w:t>
      </w:r>
    </w:p>
    <w:p w14:paraId="6D0C2258" w14:textId="77777777" w:rsidR="00593BD7" w:rsidRDefault="009B707C">
      <w:pPr>
        <w:rPr>
          <w:i/>
        </w:rPr>
      </w:pPr>
      <w:r>
        <w:rPr>
          <w:i/>
        </w:rPr>
        <w:t xml:space="preserve">Action Items: Julia will send the announcement out of winners and notify those who did not win. Email Sean about the winners and addresses and have him send out checks. </w:t>
      </w:r>
    </w:p>
    <w:p w14:paraId="058E8574" w14:textId="77777777" w:rsidR="00593BD7" w:rsidRDefault="00593BD7">
      <w:pPr>
        <w:rPr>
          <w:i/>
        </w:rPr>
      </w:pPr>
    </w:p>
    <w:p w14:paraId="47A273CE" w14:textId="77777777" w:rsidR="00593BD7" w:rsidRDefault="009B707C">
      <w:pPr>
        <w:rPr>
          <w:i/>
        </w:rPr>
      </w:pPr>
      <w:r>
        <w:t>Field camp award- no applications yet</w:t>
      </w:r>
      <w:r>
        <w:rPr>
          <w:i/>
        </w:rPr>
        <w:t xml:space="preserve">, </w:t>
      </w:r>
    </w:p>
    <w:p w14:paraId="3E41764F" w14:textId="77777777" w:rsidR="00593BD7" w:rsidRDefault="009B707C">
      <w:pPr>
        <w:rPr>
          <w:i/>
        </w:rPr>
      </w:pPr>
      <w:r>
        <w:rPr>
          <w:i/>
        </w:rPr>
        <w:t xml:space="preserve">Action Item- Julia will keep checking and remind faculty of award as students are quickly signing up for camps. </w:t>
      </w:r>
    </w:p>
    <w:p w14:paraId="706491AF" w14:textId="77777777" w:rsidR="00593BD7" w:rsidRDefault="00593BD7">
      <w:pPr>
        <w:rPr>
          <w:i/>
        </w:rPr>
      </w:pPr>
    </w:p>
    <w:p w14:paraId="5D35D05F" w14:textId="77777777" w:rsidR="00593BD7" w:rsidRDefault="009B707C">
      <w:pPr>
        <w:pStyle w:val="Heading3"/>
      </w:pPr>
      <w:r>
        <w:t>Web page updates</w:t>
      </w:r>
    </w:p>
    <w:p w14:paraId="7487B8A1" w14:textId="77777777" w:rsidR="00593BD7" w:rsidRDefault="009B707C">
      <w:r>
        <w:t xml:space="preserve">No progress on this. Ultimately the MGWA board’s decision. With WRI retirement, management of the website will likely be changing hands and we’ll certainly discuss this topic further. </w:t>
      </w:r>
    </w:p>
    <w:p w14:paraId="15C2FCD1" w14:textId="77777777" w:rsidR="00593BD7" w:rsidRDefault="009B707C">
      <w:r>
        <w:t xml:space="preserve">Katrina updated the grant application to a fillable pdf.  </w:t>
      </w:r>
    </w:p>
    <w:p w14:paraId="74698902" w14:textId="77777777" w:rsidR="00593BD7" w:rsidRDefault="009B707C">
      <w:pPr>
        <w:rPr>
          <w:i/>
        </w:rPr>
      </w:pPr>
      <w:r>
        <w:rPr>
          <w:b/>
          <w:i/>
        </w:rPr>
        <w:lastRenderedPageBreak/>
        <w:t>Action Item for all</w:t>
      </w:r>
      <w:r>
        <w:rPr>
          <w:i/>
        </w:rPr>
        <w:t xml:space="preserve"> to review grant application and suggest further changes. </w:t>
      </w:r>
    </w:p>
    <w:p w14:paraId="0FB9FC94" w14:textId="77777777" w:rsidR="00593BD7" w:rsidRDefault="009B707C">
      <w:r>
        <w:rPr>
          <w:i/>
        </w:rPr>
        <w:t xml:space="preserve">One thing to consider is the email address on the form, rather than the office address. </w:t>
      </w:r>
      <w:r>
        <w:t xml:space="preserve"> </w:t>
      </w:r>
    </w:p>
    <w:p w14:paraId="6D1B6E23" w14:textId="77777777" w:rsidR="00593BD7" w:rsidRDefault="00593BD7"/>
    <w:p w14:paraId="505D33A5" w14:textId="77777777" w:rsidR="00593BD7" w:rsidRDefault="009B707C">
      <w:pPr>
        <w:rPr>
          <w:i/>
        </w:rPr>
      </w:pPr>
      <w:r>
        <w:rPr>
          <w:b/>
          <w:i/>
        </w:rPr>
        <w:t>Action Item, Julia</w:t>
      </w:r>
      <w:r>
        <w:rPr>
          <w:i/>
        </w:rPr>
        <w:t xml:space="preserve"> will forward instructions for accessing the Foundation email to all interested. </w:t>
      </w:r>
    </w:p>
    <w:p w14:paraId="22930F65" w14:textId="77777777" w:rsidR="00593BD7" w:rsidRDefault="009B707C">
      <w:pPr>
        <w:rPr>
          <w:i/>
        </w:rPr>
      </w:pPr>
      <w:r>
        <w:rPr>
          <w:i/>
        </w:rPr>
        <w:t xml:space="preserve">Consider the entire foundation to get the emails so grants are not lost for an infrequently checked email account? </w:t>
      </w:r>
    </w:p>
    <w:p w14:paraId="7EC24FFB" w14:textId="77777777" w:rsidR="00593BD7" w:rsidRDefault="00593BD7"/>
    <w:p w14:paraId="7F835C85" w14:textId="77777777" w:rsidR="00593BD7" w:rsidRDefault="009B707C">
      <w:pPr>
        <w:pStyle w:val="Heading3"/>
      </w:pPr>
      <w:r>
        <w:t>Thank you notes</w:t>
      </w:r>
    </w:p>
    <w:p w14:paraId="6D8162C2" w14:textId="77777777" w:rsidR="00593BD7" w:rsidRDefault="009B707C">
      <w:r>
        <w:t xml:space="preserve">Eric always diligently working away at these, Stu has agreed to take this on as Eric’s duties shift to president role.  </w:t>
      </w:r>
    </w:p>
    <w:p w14:paraId="17B6A3D7" w14:textId="77777777" w:rsidR="00593BD7" w:rsidRDefault="009B707C">
      <w:pPr>
        <w:rPr>
          <w:i/>
        </w:rPr>
      </w:pPr>
      <w:r>
        <w:rPr>
          <w:i/>
        </w:rPr>
        <w:t xml:space="preserve">Action Item: </w:t>
      </w:r>
      <w:proofErr w:type="gramStart"/>
      <w:r>
        <w:rPr>
          <w:i/>
        </w:rPr>
        <w:t>Eric  will</w:t>
      </w:r>
      <w:proofErr w:type="gramEnd"/>
      <w:r>
        <w:rPr>
          <w:i/>
        </w:rPr>
        <w:t xml:space="preserve"> help get Stu set up with writing thank you notes.</w:t>
      </w:r>
    </w:p>
    <w:p w14:paraId="54B83038" w14:textId="77777777" w:rsidR="00593BD7" w:rsidRDefault="00593BD7">
      <w:pPr>
        <w:rPr>
          <w:i/>
        </w:rPr>
      </w:pPr>
    </w:p>
    <w:p w14:paraId="391EA844" w14:textId="77777777" w:rsidR="00593BD7" w:rsidRDefault="009B707C">
      <w:pPr>
        <w:pStyle w:val="Heading3"/>
      </w:pPr>
      <w:r>
        <w:t>Schedule next meeting</w:t>
      </w:r>
    </w:p>
    <w:p w14:paraId="6829FCF6" w14:textId="77777777" w:rsidR="00593BD7" w:rsidRDefault="009B707C">
      <w:r>
        <w:t>June 6th, 11:30</w:t>
      </w:r>
    </w:p>
    <w:p w14:paraId="2DDA556A" w14:textId="77777777" w:rsidR="00593BD7" w:rsidRDefault="009B707C">
      <w:r>
        <w:t>Virtual meeting</w:t>
      </w:r>
    </w:p>
    <w:p w14:paraId="2C0B9A80" w14:textId="77777777" w:rsidR="00593BD7" w:rsidRDefault="009B707C">
      <w:pPr>
        <w:pStyle w:val="Heading3"/>
      </w:pPr>
      <w:r>
        <w:t>Adjourn</w:t>
      </w:r>
    </w:p>
    <w:p w14:paraId="5432F5EB" w14:textId="77777777" w:rsidR="00593BD7" w:rsidRDefault="009B707C">
      <w:pPr>
        <w:rPr>
          <w:b/>
          <w:color w:val="000000"/>
        </w:rPr>
      </w:pPr>
      <w:r>
        <w:t xml:space="preserve">Julia motions to adjourn, Kara seconds. All in favor. </w:t>
      </w:r>
    </w:p>
    <w:sectPr w:rsidR="00593BD7">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9FE188" w14:textId="77777777" w:rsidR="009B707C" w:rsidRDefault="009B707C">
      <w:pPr>
        <w:spacing w:after="0"/>
      </w:pPr>
      <w:r>
        <w:separator/>
      </w:r>
    </w:p>
  </w:endnote>
  <w:endnote w:type="continuationSeparator" w:id="0">
    <w:p w14:paraId="76F246BA" w14:textId="77777777" w:rsidR="009B707C" w:rsidRDefault="009B70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071D2D66-E786-476C-A98C-3B34A09275D3}"/>
    <w:embedItalic r:id="rId2" w:fontKey="{C7700C3B-20AE-4C67-815D-6C230883D7DC}"/>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3" w:fontKey="{46C42D8D-660A-4430-8F35-4E2DBFBD813F}"/>
    <w:embedBold r:id="rId4" w:fontKey="{F0C29C79-60F6-427C-8C91-605E685ED5F1}"/>
  </w:font>
  <w:font w:name="Calibri">
    <w:panose1 w:val="020F0502020204030204"/>
    <w:charset w:val="00"/>
    <w:family w:val="swiss"/>
    <w:pitch w:val="variable"/>
    <w:sig w:usb0="E4002EFF" w:usb1="C000247B" w:usb2="00000009" w:usb3="00000000" w:csb0="000001FF" w:csb1="00000000"/>
    <w:embedRegular r:id="rId5" w:fontKey="{5404B63F-A518-4EC1-8D95-F2845CC5CD30}"/>
  </w:font>
  <w:font w:name="Cambria">
    <w:panose1 w:val="02040503050406030204"/>
    <w:charset w:val="00"/>
    <w:family w:val="roman"/>
    <w:pitch w:val="variable"/>
    <w:sig w:usb0="E00006FF" w:usb1="420024FF" w:usb2="02000000" w:usb3="00000000" w:csb0="0000019F" w:csb1="00000000"/>
    <w:embedRegular r:id="rId6" w:fontKey="{999BA84D-935A-4ADF-8E3F-3302CF8190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B7F6B" w14:textId="77777777" w:rsidR="00593BD7" w:rsidRDefault="00593BD7">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51996" w14:textId="77777777" w:rsidR="00593BD7" w:rsidRDefault="009B707C">
    <w:pPr>
      <w:pBdr>
        <w:top w:val="nil"/>
        <w:left w:val="nil"/>
        <w:bottom w:val="nil"/>
        <w:right w:val="nil"/>
        <w:between w:val="nil"/>
      </w:pBdr>
      <w:tabs>
        <w:tab w:val="center" w:pos="4680"/>
        <w:tab w:val="right" w:pos="9360"/>
      </w:tabs>
      <w:jc w:val="right"/>
      <w:rPr>
        <w:color w:val="000000"/>
      </w:rPr>
    </w:pPr>
    <w:r>
      <w:rPr>
        <w:color w:val="000000"/>
      </w:rPr>
      <w:t xml:space="preserve">Page </w:t>
    </w:r>
    <w:r>
      <w:rPr>
        <w:b/>
        <w:color w:val="000000"/>
      </w:rPr>
      <w:fldChar w:fldCharType="begin"/>
    </w:r>
    <w:r>
      <w:rPr>
        <w:b/>
        <w:color w:val="000000"/>
      </w:rPr>
      <w:instrText>PAGE</w:instrText>
    </w:r>
    <w:r>
      <w:rPr>
        <w:b/>
        <w:color w:val="000000"/>
      </w:rPr>
      <w:fldChar w:fldCharType="separate"/>
    </w:r>
    <w:r>
      <w:rPr>
        <w:b/>
        <w:noProof/>
        <w:color w:val="000000"/>
      </w:rPr>
      <w:t>1</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Pr>
        <w:b/>
        <w:noProof/>
        <w:color w:val="000000"/>
      </w:rPr>
      <w:t>2</w:t>
    </w:r>
    <w:r>
      <w:rPr>
        <w:b/>
        <w:color w:val="000000"/>
      </w:rPr>
      <w:fldChar w:fldCharType="end"/>
    </w:r>
  </w:p>
  <w:p w14:paraId="45E360DD" w14:textId="77777777" w:rsidR="00593BD7" w:rsidRDefault="00593BD7">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F6F66" w14:textId="77777777" w:rsidR="00593BD7" w:rsidRDefault="00593BD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9EE1B4" w14:textId="77777777" w:rsidR="009B707C" w:rsidRDefault="009B707C">
      <w:pPr>
        <w:spacing w:after="0"/>
      </w:pPr>
      <w:r>
        <w:separator/>
      </w:r>
    </w:p>
  </w:footnote>
  <w:footnote w:type="continuationSeparator" w:id="0">
    <w:p w14:paraId="477010F5" w14:textId="77777777" w:rsidR="009B707C" w:rsidRDefault="009B707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2C568" w14:textId="77777777" w:rsidR="00593BD7" w:rsidRDefault="009B707C">
    <w:pPr>
      <w:pBdr>
        <w:top w:val="nil"/>
        <w:left w:val="nil"/>
        <w:bottom w:val="nil"/>
        <w:right w:val="nil"/>
        <w:between w:val="nil"/>
      </w:pBdr>
      <w:tabs>
        <w:tab w:val="center" w:pos="4680"/>
        <w:tab w:val="right" w:pos="9360"/>
      </w:tabs>
      <w:rPr>
        <w:color w:val="000000"/>
      </w:rPr>
    </w:pPr>
    <w:r>
      <w:pict w14:anchorId="68ADB8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style="position:absolute;margin-left:0;margin-top:0;width:471.3pt;height:188.5pt;rotation:315;z-index:-251657216;mso-position-horizontal:center;mso-position-horizontal-relative:margin;mso-position-vertical:center;mso-position-vertical-relative:margin" fillcolor="silver" stroked="f">
          <v:fill opacity=".5"/>
          <v:textpath style="font-family:&quot;&amp;quo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91B70" w14:textId="77777777" w:rsidR="00593BD7" w:rsidRDefault="009B707C">
    <w:pPr>
      <w:pBdr>
        <w:top w:val="nil"/>
        <w:left w:val="nil"/>
        <w:bottom w:val="nil"/>
        <w:right w:val="nil"/>
        <w:between w:val="nil"/>
      </w:pBdr>
      <w:rPr>
        <w:rFonts w:ascii="Arial Narrow" w:eastAsia="Arial Narrow" w:hAnsi="Arial Narrow" w:cs="Arial Narrow"/>
        <w:b/>
        <w:color w:val="00356F"/>
        <w:sz w:val="28"/>
        <w:szCs w:val="28"/>
      </w:rPr>
    </w:pPr>
    <w:r>
      <w:pict w14:anchorId="6B7B4B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margin-left:0;margin-top:0;width:471.3pt;height:188.5pt;rotation:315;z-index:-251659264;mso-position-horizontal:center;mso-position-horizontal-relative:margin;mso-position-vertical:center;mso-position-vertical-relative:margin" fillcolor="silver" stroked="f">
          <v:fill opacity=".5"/>
          <v:textpath style="font-family:&quot;&amp;quot&quot;;font-size:1pt" string="DRAFT"/>
          <w10:wrap anchorx="margin" anchory="margin"/>
        </v:shape>
      </w:pict>
    </w:r>
    <w:r>
      <w:rPr>
        <w:rFonts w:ascii="Arial Narrow" w:eastAsia="Arial Narrow" w:hAnsi="Arial Narrow" w:cs="Arial Narrow"/>
        <w:b/>
        <w:noProof/>
        <w:color w:val="00356F"/>
        <w:sz w:val="28"/>
        <w:szCs w:val="28"/>
      </w:rPr>
      <mc:AlternateContent>
        <mc:Choice Requires="wpg">
          <w:drawing>
            <wp:anchor distT="0" distB="0" distL="0" distR="0" simplePos="0" relativeHeight="251656192" behindDoc="1" locked="0" layoutInCell="1" hidden="0" allowOverlap="1" wp14:anchorId="7414F975" wp14:editId="63B2E414">
              <wp:simplePos x="0" y="0"/>
              <wp:positionH relativeFrom="margin">
                <wp:align>center</wp:align>
              </wp:positionH>
              <wp:positionV relativeFrom="margin">
                <wp:align>center</wp:align>
              </wp:positionV>
              <wp:extent cx="11910703" cy="11910703"/>
              <wp:effectExtent l="0" t="0" r="0" b="0"/>
              <wp:wrapNone/>
              <wp:docPr id="6" name="Rectangle 6"/>
              <wp:cNvGraphicFramePr/>
              <a:graphic xmlns:a="http://schemas.openxmlformats.org/drawingml/2006/main">
                <a:graphicData uri="http://schemas.microsoft.com/office/word/2010/wordprocessingShape">
                  <wps:wsp>
                    <wps:cNvSpPr/>
                    <wps:spPr>
                      <a:xfrm rot="-2700000">
                        <a:off x="2727260" y="2208693"/>
                        <a:ext cx="5237480" cy="3142615"/>
                      </a:xfrm>
                      <a:prstGeom prst="rect">
                        <a:avLst/>
                      </a:prstGeom>
                      <a:noFill/>
                      <a:ln>
                        <a:noFill/>
                      </a:ln>
                    </wps:spPr>
                    <wps:txbx>
                      <w:txbxContent>
                        <w:p w14:paraId="506B36F0" w14:textId="77777777" w:rsidR="00593BD7" w:rsidRDefault="00593BD7">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11910703" cy="11910703"/>
              <wp:effectExtent b="0" l="0" r="0" t="0"/>
              <wp:wrapNone/>
              <wp:docPr id="6"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1910703" cy="11910703"/>
                      </a:xfrm>
                      <a:prstGeom prst="rect"/>
                      <a:ln/>
                    </pic:spPr>
                  </pic:pic>
                </a:graphicData>
              </a:graphic>
            </wp:anchor>
          </w:drawing>
        </mc:Fallback>
      </mc:AlternateContent>
    </w:r>
    <w:r>
      <w:rPr>
        <w:rFonts w:ascii="Arial Narrow" w:eastAsia="Arial Narrow" w:hAnsi="Arial Narrow" w:cs="Arial Narrow"/>
        <w:b/>
        <w:color w:val="00356F"/>
        <w:sz w:val="28"/>
        <w:szCs w:val="28"/>
      </w:rPr>
      <w:t>MINNESOTA GROUND WATER ASSOCIATION FOUNDATION</w:t>
    </w:r>
  </w:p>
  <w:p w14:paraId="39BE5B6C" w14:textId="77777777" w:rsidR="00593BD7" w:rsidRDefault="00593BD7">
    <w:pPr>
      <w:pBdr>
        <w:top w:val="nil"/>
        <w:left w:val="nil"/>
        <w:bottom w:val="nil"/>
        <w:right w:val="nil"/>
        <w:between w:val="nil"/>
      </w:pBdr>
      <w:tabs>
        <w:tab w:val="center" w:pos="4680"/>
        <w:tab w:val="right" w:pos="9360"/>
      </w:tabs>
      <w:rPr>
        <w:color w:val="000000"/>
      </w:rPr>
    </w:pPr>
  </w:p>
  <w:p w14:paraId="56C61FDD" w14:textId="77777777" w:rsidR="00593BD7" w:rsidRDefault="00593BD7">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C43F8" w14:textId="77777777" w:rsidR="00593BD7" w:rsidRDefault="009B707C">
    <w:pPr>
      <w:pBdr>
        <w:top w:val="nil"/>
        <w:left w:val="nil"/>
        <w:bottom w:val="nil"/>
        <w:right w:val="nil"/>
        <w:between w:val="nil"/>
      </w:pBdr>
      <w:tabs>
        <w:tab w:val="center" w:pos="4680"/>
        <w:tab w:val="right" w:pos="9360"/>
      </w:tabs>
      <w:rPr>
        <w:color w:val="000000"/>
      </w:rPr>
    </w:pPr>
    <w:r>
      <w:pict w14:anchorId="60E4C6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6" type="#_x0000_t136" style="position:absolute;margin-left:0;margin-top:0;width:471.3pt;height:188.5pt;rotation:315;z-index:-251658240;mso-position-horizontal:center;mso-position-horizontal-relative:margin;mso-position-vertical:center;mso-position-vertical-relative:margin" fillcolor="silver" stroked="f">
          <v:fill opacity=".5"/>
          <v:textpath style="font-family:&quot;&amp;quot&quot;;font-size:1pt" string="DRAF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3BD7"/>
    <w:rsid w:val="000C17E4"/>
    <w:rsid w:val="00593BD7"/>
    <w:rsid w:val="009B70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86943"/>
  <w15:docId w15:val="{4AF8D912-524B-4688-85B5-9B661FF4A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eric.mohring@gmail.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vhwHUjunxx9P49L3yf+5ku7NkQ==">CgMxLjAyDmguNDMzazR5OGUxdXRtMg5oLjQwcG5zc3d3MGFjMDgAciExRC04UUxwclhlMS1RMEYtVEdPbU1wM216Zno0b0dLUGs=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932</Words>
  <Characters>5316</Characters>
  <Application>Microsoft Office Word</Application>
  <DocSecurity>0</DocSecurity>
  <Lines>44</Lines>
  <Paragraphs>12</Paragraphs>
  <ScaleCrop>false</ScaleCrop>
  <Company/>
  <LinksUpToDate>false</LinksUpToDate>
  <CharactersWithSpaces>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Seth</dc:creator>
  <cp:lastModifiedBy>Seth Nesselhuf</cp:lastModifiedBy>
  <cp:revision>2</cp:revision>
  <dcterms:created xsi:type="dcterms:W3CDTF">2025-07-08T17:51:00Z</dcterms:created>
  <dcterms:modified xsi:type="dcterms:W3CDTF">2025-07-08T17:51:00Z</dcterms:modified>
</cp:coreProperties>
</file>